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F2" w:rsidRPr="006B1771" w:rsidRDefault="006F18F2" w:rsidP="006F18F2">
      <w:pPr>
        <w:pStyle w:val="ab"/>
        <w:spacing w:after="0" w:line="240" w:lineRule="auto"/>
        <w:ind w:left="9214"/>
        <w:jc w:val="both"/>
        <w:rPr>
          <w:rFonts w:ascii="Times New Roman" w:hAnsi="Times New Roman"/>
          <w:sz w:val="16"/>
          <w:szCs w:val="16"/>
        </w:rPr>
      </w:pPr>
      <w:r w:rsidRPr="006B1771">
        <w:rPr>
          <w:rFonts w:ascii="Times New Roman" w:hAnsi="Times New Roman"/>
          <w:sz w:val="16"/>
          <w:szCs w:val="16"/>
        </w:rPr>
        <w:t>Приложение</w:t>
      </w:r>
    </w:p>
    <w:p w:rsidR="006F18F2" w:rsidRPr="006B1771" w:rsidRDefault="006F18F2" w:rsidP="006F18F2">
      <w:pPr>
        <w:autoSpaceDE w:val="0"/>
        <w:autoSpaceDN w:val="0"/>
        <w:adjustRightInd w:val="0"/>
        <w:spacing w:after="0" w:line="240" w:lineRule="auto"/>
        <w:ind w:left="9214"/>
        <w:jc w:val="both"/>
        <w:rPr>
          <w:rFonts w:ascii="Times New Roman" w:hAnsi="Times New Roman"/>
          <w:sz w:val="24"/>
          <w:szCs w:val="24"/>
        </w:rPr>
      </w:pPr>
      <w:proofErr w:type="gramStart"/>
      <w:r w:rsidRPr="006B1771">
        <w:rPr>
          <w:rFonts w:ascii="Times New Roman" w:hAnsi="Times New Roman"/>
          <w:sz w:val="16"/>
          <w:szCs w:val="16"/>
        </w:rPr>
        <w:t xml:space="preserve">к требованиям </w:t>
      </w:r>
      <w:r w:rsidRPr="006B1771">
        <w:rPr>
          <w:rFonts w:ascii="Times New Roman" w:hAnsi="Times New Roman"/>
          <w:bCs/>
          <w:sz w:val="16"/>
          <w:szCs w:val="16"/>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w:t>
      </w:r>
      <w:r>
        <w:rPr>
          <w:rFonts w:ascii="Times New Roman" w:hAnsi="Times New Roman"/>
          <w:bCs/>
          <w:sz w:val="16"/>
          <w:szCs w:val="16"/>
        </w:rPr>
        <w:t xml:space="preserve"> </w:t>
      </w:r>
      <w:r w:rsidRPr="006B1771">
        <w:rPr>
          <w:rFonts w:ascii="Times New Roman" w:hAnsi="Times New Roman"/>
          <w:bCs/>
          <w:sz w:val="16"/>
          <w:szCs w:val="16"/>
        </w:rPr>
        <w:t xml:space="preserve">Федерации </w:t>
      </w:r>
      <w:r>
        <w:rPr>
          <w:rFonts w:ascii="Times New Roman" w:hAnsi="Times New Roman"/>
          <w:bCs/>
          <w:sz w:val="16"/>
          <w:szCs w:val="16"/>
        </w:rPr>
        <w:t xml:space="preserve"> </w:t>
      </w:r>
      <w:r w:rsidRPr="0023682F">
        <w:rPr>
          <w:rFonts w:ascii="Times New Roman" w:hAnsi="Times New Roman"/>
          <w:sz w:val="16"/>
          <w:szCs w:val="16"/>
        </w:rPr>
        <w:t xml:space="preserve">от </w:t>
      </w:r>
      <w:r>
        <w:rPr>
          <w:rFonts w:ascii="Times New Roman" w:hAnsi="Times New Roman"/>
          <w:sz w:val="16"/>
          <w:szCs w:val="16"/>
        </w:rPr>
        <w:t>0</w:t>
      </w:r>
      <w:r w:rsidRPr="0023682F">
        <w:rPr>
          <w:rFonts w:ascii="Times New Roman" w:hAnsi="Times New Roman"/>
          <w:sz w:val="16"/>
          <w:szCs w:val="16"/>
        </w:rPr>
        <w:t>7 октября 2013 г. №</w:t>
      </w:r>
      <w:r w:rsidRPr="0023682F">
        <w:rPr>
          <w:rFonts w:ascii="Times New Roman" w:hAnsi="Times New Roman"/>
          <w:sz w:val="16"/>
          <w:szCs w:val="16"/>
          <w:lang w:val="en-US"/>
        </w:rPr>
        <w:t> </w:t>
      </w:r>
      <w:r w:rsidRPr="0023682F">
        <w:rPr>
          <w:rFonts w:ascii="Times New Roman" w:hAnsi="Times New Roman"/>
          <w:sz w:val="16"/>
          <w:szCs w:val="16"/>
        </w:rPr>
        <w:t>530н</w:t>
      </w:r>
      <w:proofErr w:type="gramEnd"/>
    </w:p>
    <w:p w:rsidR="006F18F2" w:rsidRPr="006B1771" w:rsidRDefault="006F18F2" w:rsidP="006F18F2">
      <w:pPr>
        <w:pStyle w:val="ConsPlusNormal"/>
        <w:ind w:left="7230"/>
        <w:jc w:val="center"/>
        <w:outlineLvl w:val="0"/>
        <w:rPr>
          <w:rFonts w:ascii="Times New Roman" w:hAnsi="Times New Roman" w:cs="Times New Roman"/>
          <w:bCs/>
          <w:sz w:val="16"/>
          <w:szCs w:val="16"/>
        </w:rPr>
      </w:pPr>
    </w:p>
    <w:p w:rsidR="006F18F2" w:rsidRDefault="006F18F2" w:rsidP="006F18F2">
      <w:pPr>
        <w:pStyle w:val="ConsPlusNormal"/>
        <w:ind w:left="7230"/>
        <w:jc w:val="center"/>
        <w:rPr>
          <w:rFonts w:ascii="Times New Roman" w:hAnsi="Times New Roman" w:cs="Times New Roman"/>
          <w:sz w:val="28"/>
          <w:szCs w:val="28"/>
        </w:rPr>
        <w:sectPr w:rsidR="006F18F2" w:rsidSect="0072386E">
          <w:headerReference w:type="default" r:id="rId7"/>
          <w:pgSz w:w="16838" w:h="11906" w:orient="landscape"/>
          <w:pgMar w:top="426" w:right="678" w:bottom="568" w:left="1134" w:header="720" w:footer="720" w:gutter="0"/>
          <w:pgNumType w:start="1"/>
          <w:cols w:space="720"/>
          <w:noEndnote/>
          <w:titlePg/>
          <w:docGrid w:linePitch="299"/>
        </w:sectPr>
      </w:pPr>
    </w:p>
    <w:p w:rsidR="006F18F2" w:rsidRDefault="006F18F2" w:rsidP="006F18F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Форма</w:t>
      </w:r>
    </w:p>
    <w:p w:rsidR="006F18F2" w:rsidRPr="009C4D23" w:rsidRDefault="006F18F2" w:rsidP="006F18F2">
      <w:pPr>
        <w:spacing w:after="0" w:line="240" w:lineRule="auto"/>
        <w:jc w:val="center"/>
        <w:rPr>
          <w:rFonts w:ascii="Times New Roman" w:hAnsi="Times New Roman"/>
          <w:sz w:val="28"/>
          <w:szCs w:val="28"/>
        </w:rPr>
      </w:pPr>
      <w:r w:rsidRPr="009C4D23">
        <w:rPr>
          <w:rFonts w:ascii="Times New Roman" w:hAnsi="Times New Roman"/>
          <w:sz w:val="28"/>
          <w:szCs w:val="28"/>
        </w:rPr>
        <w:t>Сведения</w:t>
      </w:r>
      <w:r>
        <w:rPr>
          <w:rFonts w:ascii="Times New Roman" w:hAnsi="Times New Roman"/>
          <w:sz w:val="28"/>
          <w:szCs w:val="28"/>
        </w:rPr>
        <w:t xml:space="preserve"> </w:t>
      </w:r>
      <w:r w:rsidRPr="009C4D23">
        <w:rPr>
          <w:rFonts w:ascii="Times New Roman" w:hAnsi="Times New Roman"/>
          <w:sz w:val="28"/>
          <w:szCs w:val="28"/>
        </w:rPr>
        <w:t>о доходах, расходах, об имуществе и обязательствах имущественного характера</w:t>
      </w:r>
    </w:p>
    <w:p w:rsidR="006F18F2" w:rsidRPr="009C4D23" w:rsidRDefault="006F18F2" w:rsidP="006F18F2">
      <w:pPr>
        <w:spacing w:after="0" w:line="240" w:lineRule="auto"/>
        <w:jc w:val="center"/>
        <w:rPr>
          <w:rFonts w:ascii="Times New Roman" w:hAnsi="Times New Roman"/>
          <w:sz w:val="28"/>
          <w:szCs w:val="28"/>
        </w:rPr>
      </w:pPr>
      <w:r w:rsidRPr="009C4D23">
        <w:rPr>
          <w:rFonts w:ascii="Times New Roman" w:hAnsi="Times New Roman"/>
          <w:sz w:val="28"/>
          <w:szCs w:val="28"/>
        </w:rPr>
        <w:t>за период с 1 января 20</w:t>
      </w:r>
      <w:r>
        <w:rPr>
          <w:rFonts w:ascii="Times New Roman" w:hAnsi="Times New Roman"/>
          <w:sz w:val="28"/>
          <w:szCs w:val="28"/>
        </w:rPr>
        <w:t>18</w:t>
      </w:r>
      <w:r w:rsidRPr="009C4D23">
        <w:rPr>
          <w:rFonts w:ascii="Times New Roman" w:hAnsi="Times New Roman"/>
          <w:sz w:val="28"/>
          <w:szCs w:val="28"/>
        </w:rPr>
        <w:t xml:space="preserve"> г. по 31 декабря 20</w:t>
      </w:r>
      <w:r>
        <w:rPr>
          <w:rFonts w:ascii="Times New Roman" w:hAnsi="Times New Roman"/>
          <w:sz w:val="28"/>
          <w:szCs w:val="28"/>
        </w:rPr>
        <w:t>18</w:t>
      </w:r>
      <w:r w:rsidRPr="009C4D23">
        <w:rPr>
          <w:rFonts w:ascii="Times New Roman" w:hAnsi="Times New Roman"/>
          <w:sz w:val="28"/>
          <w:szCs w:val="28"/>
        </w:rPr>
        <w:t xml:space="preserve"> г.</w:t>
      </w:r>
    </w:p>
    <w:p w:rsidR="006F18F2" w:rsidRPr="006B1771" w:rsidRDefault="006F18F2" w:rsidP="006F18F2">
      <w:pPr>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993"/>
        <w:gridCol w:w="992"/>
        <w:gridCol w:w="1276"/>
        <w:gridCol w:w="850"/>
        <w:gridCol w:w="1134"/>
        <w:gridCol w:w="1134"/>
        <w:gridCol w:w="851"/>
        <w:gridCol w:w="1134"/>
        <w:gridCol w:w="1417"/>
        <w:gridCol w:w="1134"/>
        <w:gridCol w:w="2126"/>
      </w:tblGrid>
      <w:tr w:rsidR="006F18F2" w:rsidRPr="009C4D23" w:rsidTr="00705642">
        <w:tc>
          <w:tcPr>
            <w:tcW w:w="392" w:type="dxa"/>
            <w:vMerge w:val="restart"/>
            <w:shd w:val="clear" w:color="auto" w:fill="auto"/>
          </w:tcPr>
          <w:p w:rsidR="006F18F2" w:rsidRDefault="006F18F2" w:rsidP="00705642">
            <w:pPr>
              <w:spacing w:after="0" w:line="240" w:lineRule="auto"/>
              <w:ind w:left="-142" w:right="-108"/>
              <w:rPr>
                <w:rFonts w:ascii="Times New Roman" w:hAnsi="Times New Roman"/>
                <w:sz w:val="24"/>
                <w:szCs w:val="24"/>
              </w:rPr>
            </w:pPr>
            <w:r w:rsidRPr="009C4D23">
              <w:rPr>
                <w:rFonts w:ascii="Times New Roman" w:hAnsi="Times New Roman"/>
                <w:sz w:val="24"/>
                <w:szCs w:val="24"/>
              </w:rPr>
              <w:t>№</w:t>
            </w:r>
          </w:p>
          <w:p w:rsidR="006F18F2" w:rsidRPr="009C4D23" w:rsidRDefault="006F18F2" w:rsidP="00705642">
            <w:pPr>
              <w:spacing w:after="0" w:line="240" w:lineRule="auto"/>
              <w:ind w:left="-142" w:right="-108"/>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1417" w:type="dxa"/>
            <w:vMerge w:val="restart"/>
            <w:shd w:val="clear" w:color="auto" w:fill="auto"/>
          </w:tcPr>
          <w:p w:rsidR="006F18F2" w:rsidRPr="009C4D23" w:rsidRDefault="006F18F2" w:rsidP="00705642">
            <w:pPr>
              <w:spacing w:after="0" w:line="240" w:lineRule="auto"/>
              <w:rPr>
                <w:rFonts w:ascii="Times New Roman" w:hAnsi="Times New Roman"/>
                <w:sz w:val="24"/>
                <w:szCs w:val="24"/>
              </w:rPr>
            </w:pPr>
            <w:r w:rsidRPr="009C4D23">
              <w:rPr>
                <w:rFonts w:ascii="Times New Roman" w:hAnsi="Times New Roman"/>
                <w:sz w:val="24"/>
                <w:szCs w:val="24"/>
              </w:rPr>
              <w:t xml:space="preserve">Фамилия и инициалы </w:t>
            </w:r>
            <w:r>
              <w:rPr>
                <w:rFonts w:ascii="Times New Roman" w:hAnsi="Times New Roman"/>
                <w:sz w:val="24"/>
                <w:szCs w:val="24"/>
              </w:rPr>
              <w:t>л</w:t>
            </w:r>
            <w:r w:rsidRPr="009C4D23">
              <w:rPr>
                <w:rFonts w:ascii="Times New Roman" w:hAnsi="Times New Roman"/>
                <w:sz w:val="24"/>
                <w:szCs w:val="24"/>
              </w:rPr>
              <w:t>иц</w:t>
            </w:r>
            <w:r>
              <w:rPr>
                <w:rFonts w:ascii="Times New Roman" w:hAnsi="Times New Roman"/>
                <w:sz w:val="24"/>
                <w:szCs w:val="24"/>
              </w:rPr>
              <w:t>а</w:t>
            </w:r>
            <w:r w:rsidRPr="009C4D23">
              <w:rPr>
                <w:rFonts w:ascii="Times New Roman" w:hAnsi="Times New Roman"/>
                <w:sz w:val="24"/>
                <w:szCs w:val="24"/>
              </w:rPr>
              <w:t xml:space="preserve">, чьи сведения </w:t>
            </w:r>
            <w:proofErr w:type="spellStart"/>
            <w:proofErr w:type="gramStart"/>
            <w:r w:rsidRPr="009C4D23">
              <w:rPr>
                <w:rFonts w:ascii="Times New Roman" w:hAnsi="Times New Roman"/>
                <w:sz w:val="24"/>
                <w:szCs w:val="24"/>
              </w:rPr>
              <w:t>разме-щаются</w:t>
            </w:r>
            <w:proofErr w:type="spellEnd"/>
            <w:proofErr w:type="gramEnd"/>
          </w:p>
        </w:tc>
        <w:tc>
          <w:tcPr>
            <w:tcW w:w="993" w:type="dxa"/>
            <w:vMerge w:val="restart"/>
            <w:shd w:val="clear" w:color="auto" w:fill="auto"/>
          </w:tcPr>
          <w:p w:rsidR="006F18F2" w:rsidRPr="009C4D23" w:rsidRDefault="006F18F2" w:rsidP="00705642">
            <w:pPr>
              <w:spacing w:after="0" w:line="240" w:lineRule="auto"/>
              <w:rPr>
                <w:rFonts w:ascii="Times New Roman" w:hAnsi="Times New Roman"/>
                <w:sz w:val="24"/>
                <w:szCs w:val="24"/>
              </w:rPr>
            </w:pPr>
            <w:r w:rsidRPr="009C4D23">
              <w:rPr>
                <w:rFonts w:ascii="Times New Roman" w:hAnsi="Times New Roman"/>
                <w:sz w:val="24"/>
                <w:szCs w:val="24"/>
              </w:rPr>
              <w:t>Должность</w:t>
            </w:r>
          </w:p>
        </w:tc>
        <w:tc>
          <w:tcPr>
            <w:tcW w:w="4252" w:type="dxa"/>
            <w:gridSpan w:val="4"/>
            <w:shd w:val="clear" w:color="auto" w:fill="auto"/>
          </w:tcPr>
          <w:p w:rsidR="006F18F2" w:rsidRPr="009C4D23" w:rsidRDefault="006F18F2" w:rsidP="00705642">
            <w:pPr>
              <w:spacing w:after="0" w:line="240" w:lineRule="auto"/>
              <w:rPr>
                <w:rFonts w:ascii="Times New Roman" w:hAnsi="Times New Roman"/>
                <w:sz w:val="24"/>
                <w:szCs w:val="24"/>
              </w:rPr>
            </w:pPr>
            <w:r w:rsidRPr="009C4D23">
              <w:rPr>
                <w:rFonts w:ascii="Times New Roman" w:hAnsi="Times New Roman"/>
                <w:sz w:val="24"/>
                <w:szCs w:val="24"/>
              </w:rPr>
              <w:t>Объекты недвижимости, находящиеся в собственности</w:t>
            </w:r>
          </w:p>
        </w:tc>
        <w:tc>
          <w:tcPr>
            <w:tcW w:w="3119" w:type="dxa"/>
            <w:gridSpan w:val="3"/>
            <w:shd w:val="clear" w:color="auto" w:fill="auto"/>
          </w:tcPr>
          <w:p w:rsidR="006F18F2" w:rsidRPr="009C4D23" w:rsidRDefault="006F18F2" w:rsidP="00705642">
            <w:pPr>
              <w:spacing w:after="0" w:line="240" w:lineRule="auto"/>
              <w:rPr>
                <w:rFonts w:ascii="Times New Roman" w:hAnsi="Times New Roman"/>
                <w:sz w:val="24"/>
                <w:szCs w:val="24"/>
              </w:rPr>
            </w:pPr>
            <w:r w:rsidRPr="009C4D23">
              <w:rPr>
                <w:rFonts w:ascii="Times New Roman" w:hAnsi="Times New Roman"/>
                <w:sz w:val="24"/>
                <w:szCs w:val="24"/>
              </w:rPr>
              <w:t>Объекты недвижимости, находящиеся в пользовании</w:t>
            </w:r>
          </w:p>
        </w:tc>
        <w:tc>
          <w:tcPr>
            <w:tcW w:w="1417" w:type="dxa"/>
            <w:vMerge w:val="restart"/>
            <w:shd w:val="clear" w:color="auto" w:fill="auto"/>
          </w:tcPr>
          <w:p w:rsidR="006F18F2" w:rsidRPr="009C4D23" w:rsidRDefault="006F18F2" w:rsidP="00705642">
            <w:pPr>
              <w:spacing w:after="0" w:line="240" w:lineRule="auto"/>
              <w:rPr>
                <w:rFonts w:ascii="Times New Roman" w:hAnsi="Times New Roman"/>
                <w:sz w:val="24"/>
                <w:szCs w:val="24"/>
              </w:rPr>
            </w:pPr>
            <w:proofErr w:type="gramStart"/>
            <w:r w:rsidRPr="009C4D23">
              <w:rPr>
                <w:rFonts w:ascii="Times New Roman" w:hAnsi="Times New Roman"/>
                <w:sz w:val="24"/>
                <w:szCs w:val="24"/>
              </w:rPr>
              <w:t>Транспорт-</w:t>
            </w:r>
            <w:proofErr w:type="spellStart"/>
            <w:r w:rsidRPr="009C4D23">
              <w:rPr>
                <w:rFonts w:ascii="Times New Roman" w:hAnsi="Times New Roman"/>
                <w:sz w:val="24"/>
                <w:szCs w:val="24"/>
              </w:rPr>
              <w:t>ные</w:t>
            </w:r>
            <w:proofErr w:type="spellEnd"/>
            <w:proofErr w:type="gramEnd"/>
            <w:r w:rsidRPr="009C4D23">
              <w:rPr>
                <w:rFonts w:ascii="Times New Roman" w:hAnsi="Times New Roman"/>
                <w:sz w:val="24"/>
                <w:szCs w:val="24"/>
              </w:rPr>
              <w:t xml:space="preserve"> средства</w:t>
            </w:r>
          </w:p>
          <w:p w:rsidR="006F18F2" w:rsidRPr="009C4D23" w:rsidRDefault="006F18F2" w:rsidP="00705642">
            <w:pPr>
              <w:spacing w:after="0" w:line="240" w:lineRule="auto"/>
              <w:rPr>
                <w:rFonts w:ascii="Times New Roman" w:hAnsi="Times New Roman"/>
                <w:sz w:val="24"/>
                <w:szCs w:val="24"/>
              </w:rPr>
            </w:pPr>
            <w:r w:rsidRPr="009C4D23">
              <w:rPr>
                <w:rFonts w:ascii="Times New Roman" w:hAnsi="Times New Roman"/>
                <w:sz w:val="24"/>
                <w:szCs w:val="24"/>
              </w:rPr>
              <w:t>(вид, марка)</w:t>
            </w:r>
          </w:p>
        </w:tc>
        <w:tc>
          <w:tcPr>
            <w:tcW w:w="1134" w:type="dxa"/>
            <w:vMerge w:val="restart"/>
          </w:tcPr>
          <w:p w:rsidR="006F18F2" w:rsidRPr="009C4D23" w:rsidRDefault="006F18F2" w:rsidP="00705642">
            <w:pPr>
              <w:spacing w:after="0" w:line="240" w:lineRule="auto"/>
              <w:rPr>
                <w:rFonts w:ascii="Times New Roman" w:hAnsi="Times New Roman"/>
                <w:sz w:val="24"/>
                <w:szCs w:val="24"/>
              </w:rPr>
            </w:pPr>
            <w:proofErr w:type="spellStart"/>
            <w:r w:rsidRPr="009C4D23">
              <w:rPr>
                <w:rFonts w:ascii="Times New Roman" w:hAnsi="Times New Roman"/>
                <w:sz w:val="24"/>
                <w:szCs w:val="24"/>
              </w:rPr>
              <w:t>Декла</w:t>
            </w:r>
            <w:proofErr w:type="spellEnd"/>
            <w:r w:rsidRPr="009C4D23">
              <w:rPr>
                <w:rFonts w:ascii="Times New Roman" w:hAnsi="Times New Roman"/>
                <w:sz w:val="24"/>
                <w:szCs w:val="24"/>
              </w:rPr>
              <w:t>-</w:t>
            </w:r>
            <w:proofErr w:type="spellStart"/>
            <w:r w:rsidRPr="009C4D23">
              <w:rPr>
                <w:rFonts w:ascii="Times New Roman" w:hAnsi="Times New Roman"/>
                <w:sz w:val="24"/>
                <w:szCs w:val="24"/>
              </w:rPr>
              <w:t>риро</w:t>
            </w:r>
            <w:proofErr w:type="spellEnd"/>
            <w:r w:rsidRPr="009C4D23">
              <w:rPr>
                <w:rFonts w:ascii="Times New Roman" w:hAnsi="Times New Roman"/>
                <w:sz w:val="24"/>
                <w:szCs w:val="24"/>
              </w:rPr>
              <w:t>-ванный годовой доход</w:t>
            </w:r>
            <w:r>
              <w:rPr>
                <w:rStyle w:val="a7"/>
                <w:rFonts w:ascii="Times New Roman" w:hAnsi="Times New Roman"/>
                <w:sz w:val="24"/>
                <w:szCs w:val="24"/>
              </w:rPr>
              <w:endnoteReference w:id="1"/>
            </w:r>
            <w:r w:rsidRPr="009C4D23">
              <w:rPr>
                <w:rStyle w:val="aa"/>
                <w:rFonts w:ascii="Times New Roman" w:hAnsi="Times New Roman"/>
                <w:sz w:val="24"/>
                <w:szCs w:val="24"/>
              </w:rPr>
              <w:footnoteReference w:id="1"/>
            </w:r>
            <w:r w:rsidRPr="009C4D23">
              <w:rPr>
                <w:rFonts w:ascii="Times New Roman" w:hAnsi="Times New Roman"/>
                <w:sz w:val="24"/>
                <w:szCs w:val="24"/>
              </w:rPr>
              <w:t xml:space="preserve"> (руб.)</w:t>
            </w:r>
          </w:p>
        </w:tc>
        <w:tc>
          <w:tcPr>
            <w:tcW w:w="2126" w:type="dxa"/>
            <w:vMerge w:val="restart"/>
          </w:tcPr>
          <w:p w:rsidR="006F18F2" w:rsidRPr="009C4D23" w:rsidRDefault="006F18F2" w:rsidP="00705642">
            <w:pPr>
              <w:spacing w:after="0" w:line="240" w:lineRule="auto"/>
              <w:rPr>
                <w:rFonts w:ascii="Times New Roman" w:hAnsi="Times New Roman"/>
                <w:sz w:val="24"/>
                <w:szCs w:val="24"/>
              </w:rPr>
            </w:pPr>
            <w:r w:rsidRPr="009C4D23">
              <w:rPr>
                <w:rFonts w:ascii="Times New Roman" w:hAnsi="Times New Roman"/>
                <w:sz w:val="24"/>
                <w:szCs w:val="24"/>
              </w:rPr>
              <w:t>Сведения об источниках получения средств, за счет которых совершена сделка</w:t>
            </w:r>
            <w:r w:rsidRPr="009C4D23">
              <w:rPr>
                <w:rStyle w:val="aa"/>
                <w:rFonts w:ascii="Times New Roman" w:hAnsi="Times New Roman"/>
                <w:sz w:val="24"/>
                <w:szCs w:val="24"/>
              </w:rPr>
              <w:footnoteReference w:id="2"/>
            </w:r>
            <w:r w:rsidRPr="009C4D23">
              <w:rPr>
                <w:rFonts w:ascii="Times New Roman" w:hAnsi="Times New Roman"/>
                <w:sz w:val="24"/>
                <w:szCs w:val="24"/>
              </w:rPr>
              <w:t xml:space="preserve"> (вид приобретенного имущества, источники)</w:t>
            </w:r>
          </w:p>
        </w:tc>
      </w:tr>
      <w:tr w:rsidR="006F18F2" w:rsidRPr="009C4D23" w:rsidTr="00705642">
        <w:tc>
          <w:tcPr>
            <w:tcW w:w="392" w:type="dxa"/>
            <w:vMerge/>
            <w:shd w:val="clear" w:color="auto" w:fill="auto"/>
          </w:tcPr>
          <w:p w:rsidR="006F18F2" w:rsidRPr="009C4D23" w:rsidRDefault="006F18F2" w:rsidP="00705642">
            <w:pPr>
              <w:spacing w:after="0" w:line="240" w:lineRule="auto"/>
              <w:ind w:left="-142" w:right="-108"/>
              <w:rPr>
                <w:rFonts w:ascii="Times New Roman" w:hAnsi="Times New Roman"/>
                <w:sz w:val="24"/>
                <w:szCs w:val="24"/>
              </w:rPr>
            </w:pPr>
          </w:p>
        </w:tc>
        <w:tc>
          <w:tcPr>
            <w:tcW w:w="1417" w:type="dxa"/>
            <w:vMerge/>
            <w:shd w:val="clear" w:color="auto" w:fill="auto"/>
          </w:tcPr>
          <w:p w:rsidR="006F18F2" w:rsidRPr="009C4D23" w:rsidRDefault="006F18F2" w:rsidP="00705642">
            <w:pPr>
              <w:spacing w:after="0" w:line="240" w:lineRule="auto"/>
              <w:jc w:val="both"/>
              <w:rPr>
                <w:rFonts w:ascii="Times New Roman" w:hAnsi="Times New Roman"/>
                <w:sz w:val="24"/>
                <w:szCs w:val="24"/>
              </w:rPr>
            </w:pPr>
          </w:p>
        </w:tc>
        <w:tc>
          <w:tcPr>
            <w:tcW w:w="993" w:type="dxa"/>
            <w:vMerge/>
            <w:shd w:val="clear" w:color="auto" w:fill="auto"/>
          </w:tcPr>
          <w:p w:rsidR="006F18F2" w:rsidRPr="009C4D23" w:rsidRDefault="006F18F2" w:rsidP="00705642">
            <w:pPr>
              <w:spacing w:after="0" w:line="240" w:lineRule="auto"/>
              <w:jc w:val="both"/>
              <w:rPr>
                <w:rFonts w:ascii="Times New Roman" w:hAnsi="Times New Roman"/>
                <w:sz w:val="24"/>
                <w:szCs w:val="24"/>
              </w:rPr>
            </w:pPr>
          </w:p>
        </w:tc>
        <w:tc>
          <w:tcPr>
            <w:tcW w:w="992" w:type="dxa"/>
            <w:shd w:val="clear" w:color="auto" w:fill="auto"/>
          </w:tcPr>
          <w:p w:rsidR="006F18F2" w:rsidRPr="009C4D23" w:rsidRDefault="006F18F2" w:rsidP="00705642">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1276" w:type="dxa"/>
            <w:shd w:val="clear" w:color="auto" w:fill="auto"/>
          </w:tcPr>
          <w:p w:rsidR="006F18F2" w:rsidRPr="009C4D23" w:rsidRDefault="006F18F2" w:rsidP="00705642">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 xml:space="preserve">ид </w:t>
            </w:r>
            <w:proofErr w:type="spellStart"/>
            <w:proofErr w:type="gramStart"/>
            <w:r w:rsidRPr="009C4D23">
              <w:rPr>
                <w:rFonts w:ascii="Times New Roman" w:hAnsi="Times New Roman"/>
                <w:sz w:val="24"/>
                <w:szCs w:val="24"/>
              </w:rPr>
              <w:t>собствен-ности</w:t>
            </w:r>
            <w:proofErr w:type="spellEnd"/>
            <w:proofErr w:type="gramEnd"/>
          </w:p>
        </w:tc>
        <w:tc>
          <w:tcPr>
            <w:tcW w:w="850" w:type="dxa"/>
            <w:shd w:val="clear" w:color="auto" w:fill="auto"/>
          </w:tcPr>
          <w:p w:rsidR="006F18F2" w:rsidRPr="009C4D23" w:rsidRDefault="006F18F2" w:rsidP="00705642">
            <w:pPr>
              <w:spacing w:after="0" w:line="240" w:lineRule="auto"/>
              <w:rPr>
                <w:rFonts w:ascii="Times New Roman" w:hAnsi="Times New Roman"/>
                <w:sz w:val="24"/>
                <w:szCs w:val="24"/>
              </w:rPr>
            </w:pPr>
            <w:proofErr w:type="spellStart"/>
            <w:r>
              <w:rPr>
                <w:rFonts w:ascii="Times New Roman" w:hAnsi="Times New Roman"/>
                <w:sz w:val="24"/>
                <w:szCs w:val="24"/>
              </w:rPr>
              <w:t>п</w:t>
            </w:r>
            <w:r w:rsidRPr="009C4D23">
              <w:rPr>
                <w:rFonts w:ascii="Times New Roman" w:hAnsi="Times New Roman"/>
                <w:sz w:val="24"/>
                <w:szCs w:val="24"/>
              </w:rPr>
              <w:t>ло-щадь</w:t>
            </w:r>
            <w:proofErr w:type="spellEnd"/>
            <w:r w:rsidRPr="009C4D23">
              <w:rPr>
                <w:rFonts w:ascii="Times New Roman" w:hAnsi="Times New Roman"/>
                <w:sz w:val="24"/>
                <w:szCs w:val="24"/>
              </w:rPr>
              <w:t xml:space="preserve"> (</w:t>
            </w:r>
            <w:proofErr w:type="spellStart"/>
            <w:r w:rsidRPr="009C4D23">
              <w:rPr>
                <w:rFonts w:ascii="Times New Roman" w:hAnsi="Times New Roman"/>
                <w:sz w:val="24"/>
                <w:szCs w:val="24"/>
              </w:rPr>
              <w:t>кв</w:t>
            </w:r>
            <w:proofErr w:type="gramStart"/>
            <w:r w:rsidRPr="009C4D23">
              <w:rPr>
                <w:rFonts w:ascii="Times New Roman" w:hAnsi="Times New Roman"/>
                <w:sz w:val="24"/>
                <w:szCs w:val="24"/>
              </w:rPr>
              <w:t>.м</w:t>
            </w:r>
            <w:proofErr w:type="spellEnd"/>
            <w:proofErr w:type="gramEnd"/>
            <w:r w:rsidRPr="009C4D23">
              <w:rPr>
                <w:rFonts w:ascii="Times New Roman" w:hAnsi="Times New Roman"/>
                <w:sz w:val="24"/>
                <w:szCs w:val="24"/>
              </w:rPr>
              <w:t>)</w:t>
            </w:r>
          </w:p>
        </w:tc>
        <w:tc>
          <w:tcPr>
            <w:tcW w:w="1134" w:type="dxa"/>
            <w:shd w:val="clear" w:color="auto" w:fill="auto"/>
          </w:tcPr>
          <w:p w:rsidR="006F18F2" w:rsidRPr="009C4D23" w:rsidRDefault="006F18F2" w:rsidP="00705642">
            <w:pPr>
              <w:spacing w:after="0" w:line="240" w:lineRule="auto"/>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 xml:space="preserve">трана </w:t>
            </w:r>
            <w:proofErr w:type="spellStart"/>
            <w:proofErr w:type="gramStart"/>
            <w:r w:rsidRPr="009C4D23">
              <w:rPr>
                <w:rFonts w:ascii="Times New Roman" w:hAnsi="Times New Roman"/>
                <w:sz w:val="24"/>
                <w:szCs w:val="24"/>
              </w:rPr>
              <w:t>распо-ложения</w:t>
            </w:r>
            <w:proofErr w:type="spellEnd"/>
            <w:proofErr w:type="gramEnd"/>
          </w:p>
        </w:tc>
        <w:tc>
          <w:tcPr>
            <w:tcW w:w="1134" w:type="dxa"/>
            <w:shd w:val="clear" w:color="auto" w:fill="auto"/>
          </w:tcPr>
          <w:p w:rsidR="006F18F2" w:rsidRPr="009C4D23" w:rsidRDefault="006F18F2" w:rsidP="00705642">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851" w:type="dxa"/>
            <w:shd w:val="clear" w:color="auto" w:fill="auto"/>
          </w:tcPr>
          <w:p w:rsidR="006F18F2" w:rsidRPr="009C4D23" w:rsidRDefault="006F18F2" w:rsidP="00705642">
            <w:pPr>
              <w:spacing w:after="0" w:line="240" w:lineRule="auto"/>
              <w:rPr>
                <w:rFonts w:ascii="Times New Roman" w:hAnsi="Times New Roman"/>
                <w:sz w:val="24"/>
                <w:szCs w:val="24"/>
              </w:rPr>
            </w:pPr>
            <w:proofErr w:type="spellStart"/>
            <w:r>
              <w:rPr>
                <w:rFonts w:ascii="Times New Roman" w:hAnsi="Times New Roman"/>
                <w:sz w:val="24"/>
                <w:szCs w:val="24"/>
              </w:rPr>
              <w:t>п</w:t>
            </w:r>
            <w:r w:rsidRPr="009C4D23">
              <w:rPr>
                <w:rFonts w:ascii="Times New Roman" w:hAnsi="Times New Roman"/>
                <w:sz w:val="24"/>
                <w:szCs w:val="24"/>
              </w:rPr>
              <w:t>ло-щадь</w:t>
            </w:r>
            <w:proofErr w:type="spellEnd"/>
            <w:r w:rsidRPr="009C4D23">
              <w:rPr>
                <w:rFonts w:ascii="Times New Roman" w:hAnsi="Times New Roman"/>
                <w:sz w:val="24"/>
                <w:szCs w:val="24"/>
              </w:rPr>
              <w:t xml:space="preserve"> (</w:t>
            </w:r>
            <w:proofErr w:type="spellStart"/>
            <w:r w:rsidRPr="009C4D23">
              <w:rPr>
                <w:rFonts w:ascii="Times New Roman" w:hAnsi="Times New Roman"/>
                <w:sz w:val="24"/>
                <w:szCs w:val="24"/>
              </w:rPr>
              <w:t>кв</w:t>
            </w:r>
            <w:proofErr w:type="gramStart"/>
            <w:r w:rsidRPr="009C4D23">
              <w:rPr>
                <w:rFonts w:ascii="Times New Roman" w:hAnsi="Times New Roman"/>
                <w:sz w:val="24"/>
                <w:szCs w:val="24"/>
              </w:rPr>
              <w:t>.м</w:t>
            </w:r>
            <w:proofErr w:type="spellEnd"/>
            <w:proofErr w:type="gramEnd"/>
            <w:r w:rsidRPr="009C4D23">
              <w:rPr>
                <w:rFonts w:ascii="Times New Roman" w:hAnsi="Times New Roman"/>
                <w:sz w:val="24"/>
                <w:szCs w:val="24"/>
              </w:rPr>
              <w:t>)</w:t>
            </w:r>
          </w:p>
        </w:tc>
        <w:tc>
          <w:tcPr>
            <w:tcW w:w="1134" w:type="dxa"/>
            <w:shd w:val="clear" w:color="auto" w:fill="auto"/>
          </w:tcPr>
          <w:p w:rsidR="006F18F2" w:rsidRPr="009C4D23" w:rsidRDefault="006F18F2" w:rsidP="00705642">
            <w:pPr>
              <w:spacing w:after="0" w:line="240" w:lineRule="auto"/>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 xml:space="preserve">трана </w:t>
            </w:r>
            <w:proofErr w:type="spellStart"/>
            <w:proofErr w:type="gramStart"/>
            <w:r w:rsidRPr="009C4D23">
              <w:rPr>
                <w:rFonts w:ascii="Times New Roman" w:hAnsi="Times New Roman"/>
                <w:sz w:val="24"/>
                <w:szCs w:val="24"/>
              </w:rPr>
              <w:t>распо-ложения</w:t>
            </w:r>
            <w:proofErr w:type="spellEnd"/>
            <w:proofErr w:type="gramEnd"/>
          </w:p>
        </w:tc>
        <w:tc>
          <w:tcPr>
            <w:tcW w:w="1417" w:type="dxa"/>
            <w:vMerge/>
            <w:shd w:val="clear" w:color="auto" w:fill="auto"/>
          </w:tcPr>
          <w:p w:rsidR="006F18F2" w:rsidRPr="009C4D23" w:rsidRDefault="006F18F2" w:rsidP="00705642">
            <w:pPr>
              <w:spacing w:after="0" w:line="240" w:lineRule="auto"/>
              <w:rPr>
                <w:rFonts w:ascii="Times New Roman" w:hAnsi="Times New Roman"/>
                <w:sz w:val="24"/>
                <w:szCs w:val="24"/>
              </w:rPr>
            </w:pPr>
          </w:p>
        </w:tc>
        <w:tc>
          <w:tcPr>
            <w:tcW w:w="1134" w:type="dxa"/>
            <w:vMerge/>
          </w:tcPr>
          <w:p w:rsidR="006F18F2" w:rsidRPr="009C4D23" w:rsidRDefault="006F18F2" w:rsidP="00705642">
            <w:pPr>
              <w:spacing w:after="0" w:line="240" w:lineRule="auto"/>
              <w:rPr>
                <w:rFonts w:ascii="Times New Roman" w:hAnsi="Times New Roman"/>
                <w:sz w:val="24"/>
                <w:szCs w:val="24"/>
              </w:rPr>
            </w:pPr>
          </w:p>
        </w:tc>
        <w:tc>
          <w:tcPr>
            <w:tcW w:w="2126" w:type="dxa"/>
            <w:vMerge/>
          </w:tcPr>
          <w:p w:rsidR="006F18F2" w:rsidRPr="009C4D23" w:rsidRDefault="006F18F2" w:rsidP="00705642">
            <w:pPr>
              <w:spacing w:after="0" w:line="240" w:lineRule="auto"/>
              <w:rPr>
                <w:rFonts w:ascii="Times New Roman" w:hAnsi="Times New Roman"/>
                <w:sz w:val="24"/>
                <w:szCs w:val="24"/>
              </w:rPr>
            </w:pPr>
          </w:p>
        </w:tc>
      </w:tr>
      <w:tr w:rsidR="006F18F2" w:rsidRPr="009C4D23" w:rsidTr="00705642">
        <w:tc>
          <w:tcPr>
            <w:tcW w:w="392" w:type="dxa"/>
            <w:shd w:val="clear" w:color="auto" w:fill="auto"/>
          </w:tcPr>
          <w:p w:rsidR="006F18F2" w:rsidRPr="009C4D23" w:rsidRDefault="006F18F2" w:rsidP="00705642">
            <w:pPr>
              <w:spacing w:after="0" w:line="240" w:lineRule="auto"/>
              <w:ind w:left="-142" w:right="-108"/>
              <w:rPr>
                <w:rFonts w:ascii="Times New Roman" w:hAnsi="Times New Roman"/>
                <w:sz w:val="24"/>
                <w:szCs w:val="24"/>
              </w:rPr>
            </w:pPr>
            <w:r w:rsidRPr="009C4D23">
              <w:rPr>
                <w:rFonts w:ascii="Times New Roman" w:hAnsi="Times New Roman"/>
                <w:sz w:val="24"/>
                <w:szCs w:val="24"/>
              </w:rPr>
              <w:t>1.</w:t>
            </w:r>
          </w:p>
        </w:tc>
        <w:tc>
          <w:tcPr>
            <w:tcW w:w="1417" w:type="dxa"/>
            <w:shd w:val="clear" w:color="auto" w:fill="auto"/>
          </w:tcPr>
          <w:p w:rsidR="006F18F2" w:rsidRPr="00D02C87" w:rsidRDefault="006F18F2" w:rsidP="00705642">
            <w:pPr>
              <w:spacing w:after="0" w:line="240" w:lineRule="auto"/>
              <w:ind w:right="-108"/>
              <w:jc w:val="both"/>
              <w:rPr>
                <w:rFonts w:ascii="Times New Roman" w:hAnsi="Times New Roman"/>
                <w:sz w:val="24"/>
                <w:szCs w:val="24"/>
              </w:rPr>
            </w:pPr>
            <w:proofErr w:type="spellStart"/>
            <w:r>
              <w:rPr>
                <w:rFonts w:ascii="Times New Roman" w:hAnsi="Times New Roman"/>
                <w:sz w:val="24"/>
                <w:szCs w:val="24"/>
              </w:rPr>
              <w:t>Нургалеев</w:t>
            </w:r>
            <w:proofErr w:type="spellEnd"/>
            <w:r>
              <w:rPr>
                <w:rFonts w:ascii="Times New Roman" w:hAnsi="Times New Roman"/>
                <w:sz w:val="24"/>
                <w:szCs w:val="24"/>
              </w:rPr>
              <w:t xml:space="preserve"> Никита Валерьевич</w:t>
            </w:r>
          </w:p>
        </w:tc>
        <w:tc>
          <w:tcPr>
            <w:tcW w:w="993" w:type="dxa"/>
            <w:shd w:val="clear" w:color="auto" w:fill="auto"/>
          </w:tcPr>
          <w:p w:rsidR="006F18F2" w:rsidRPr="0023682F" w:rsidRDefault="006F18F2" w:rsidP="00705642">
            <w:pPr>
              <w:spacing w:after="0" w:line="240" w:lineRule="auto"/>
              <w:ind w:left="-108" w:right="-108"/>
              <w:jc w:val="both"/>
              <w:rPr>
                <w:rFonts w:ascii="Times New Roman" w:hAnsi="Times New Roman"/>
              </w:rPr>
            </w:pPr>
            <w:r>
              <w:rPr>
                <w:rFonts w:ascii="Times New Roman" w:hAnsi="Times New Roman"/>
              </w:rPr>
              <w:t>Заместитель главного врача</w:t>
            </w:r>
          </w:p>
        </w:tc>
        <w:tc>
          <w:tcPr>
            <w:tcW w:w="992" w:type="dxa"/>
            <w:shd w:val="clear" w:color="auto" w:fill="auto"/>
          </w:tcPr>
          <w:p w:rsidR="006F18F2" w:rsidRPr="0023682F" w:rsidRDefault="006F18F2" w:rsidP="00705642">
            <w:pPr>
              <w:spacing w:after="0" w:line="240" w:lineRule="auto"/>
              <w:ind w:left="-108" w:right="-108"/>
              <w:rPr>
                <w:rFonts w:ascii="Times New Roman" w:hAnsi="Times New Roman"/>
              </w:rPr>
            </w:pPr>
            <w:r>
              <w:rPr>
                <w:rFonts w:ascii="Times New Roman" w:hAnsi="Times New Roman"/>
              </w:rPr>
              <w:t>нет</w:t>
            </w:r>
          </w:p>
        </w:tc>
        <w:tc>
          <w:tcPr>
            <w:tcW w:w="1276" w:type="dxa"/>
            <w:shd w:val="clear" w:color="auto" w:fill="auto"/>
          </w:tcPr>
          <w:p w:rsidR="006F18F2" w:rsidRDefault="006F18F2" w:rsidP="00705642">
            <w:pPr>
              <w:spacing w:after="0" w:line="240" w:lineRule="auto"/>
              <w:ind w:left="-108" w:right="-108"/>
              <w:rPr>
                <w:rFonts w:ascii="Times New Roman" w:hAnsi="Times New Roman"/>
              </w:rPr>
            </w:pPr>
            <w:r>
              <w:rPr>
                <w:rFonts w:ascii="Times New Roman" w:hAnsi="Times New Roman"/>
              </w:rPr>
              <w:t>нет</w:t>
            </w:r>
          </w:p>
          <w:p w:rsidR="006F18F2" w:rsidRPr="0023682F" w:rsidRDefault="006F18F2" w:rsidP="00705642">
            <w:pPr>
              <w:spacing w:after="0" w:line="240" w:lineRule="auto"/>
              <w:ind w:left="-108" w:right="-108"/>
              <w:rPr>
                <w:rFonts w:ascii="Times New Roman" w:hAnsi="Times New Roman"/>
              </w:rPr>
            </w:pPr>
          </w:p>
        </w:tc>
        <w:tc>
          <w:tcPr>
            <w:tcW w:w="850" w:type="dxa"/>
            <w:shd w:val="clear" w:color="auto" w:fill="auto"/>
          </w:tcPr>
          <w:p w:rsidR="006F18F2" w:rsidRPr="0023682F" w:rsidRDefault="006F18F2" w:rsidP="00705642">
            <w:pPr>
              <w:spacing w:after="0" w:line="240" w:lineRule="auto"/>
              <w:ind w:left="-108" w:right="-108"/>
              <w:rPr>
                <w:rFonts w:ascii="Times New Roman" w:hAnsi="Times New Roman"/>
              </w:rPr>
            </w:pPr>
            <w:r>
              <w:rPr>
                <w:rFonts w:ascii="Times New Roman" w:hAnsi="Times New Roman"/>
              </w:rPr>
              <w:t>нет</w:t>
            </w:r>
          </w:p>
        </w:tc>
        <w:tc>
          <w:tcPr>
            <w:tcW w:w="1134" w:type="dxa"/>
            <w:shd w:val="clear" w:color="auto" w:fill="auto"/>
          </w:tcPr>
          <w:p w:rsidR="006F18F2" w:rsidRPr="0023682F" w:rsidRDefault="006F18F2" w:rsidP="00705642">
            <w:pPr>
              <w:spacing w:after="0" w:line="240" w:lineRule="auto"/>
              <w:ind w:left="-108" w:right="-108"/>
              <w:rPr>
                <w:rFonts w:ascii="Times New Roman" w:hAnsi="Times New Roman"/>
              </w:rPr>
            </w:pPr>
          </w:p>
        </w:tc>
        <w:tc>
          <w:tcPr>
            <w:tcW w:w="1134" w:type="dxa"/>
            <w:shd w:val="clear" w:color="auto" w:fill="auto"/>
          </w:tcPr>
          <w:p w:rsidR="006F18F2" w:rsidRPr="0023682F" w:rsidRDefault="006F18F2" w:rsidP="00705642">
            <w:pPr>
              <w:spacing w:after="0" w:line="240" w:lineRule="auto"/>
              <w:ind w:left="-108" w:right="-108"/>
              <w:rPr>
                <w:rFonts w:ascii="Times New Roman" w:hAnsi="Times New Roman"/>
              </w:rPr>
            </w:pPr>
          </w:p>
        </w:tc>
        <w:tc>
          <w:tcPr>
            <w:tcW w:w="851" w:type="dxa"/>
            <w:shd w:val="clear" w:color="auto" w:fill="auto"/>
          </w:tcPr>
          <w:p w:rsidR="006F18F2" w:rsidRPr="0023682F" w:rsidRDefault="006F18F2" w:rsidP="00705642">
            <w:pPr>
              <w:spacing w:after="0" w:line="240" w:lineRule="auto"/>
              <w:ind w:left="-108" w:right="-108"/>
              <w:rPr>
                <w:rFonts w:ascii="Times New Roman" w:hAnsi="Times New Roman"/>
              </w:rPr>
            </w:pPr>
          </w:p>
        </w:tc>
        <w:tc>
          <w:tcPr>
            <w:tcW w:w="1134" w:type="dxa"/>
            <w:shd w:val="clear" w:color="auto" w:fill="auto"/>
          </w:tcPr>
          <w:p w:rsidR="006F18F2" w:rsidRPr="0023682F" w:rsidRDefault="006F18F2" w:rsidP="00705642">
            <w:pPr>
              <w:spacing w:after="0" w:line="240" w:lineRule="auto"/>
              <w:ind w:left="-108" w:right="-108"/>
              <w:rPr>
                <w:rFonts w:ascii="Times New Roman" w:hAnsi="Times New Roman"/>
              </w:rPr>
            </w:pPr>
          </w:p>
        </w:tc>
        <w:tc>
          <w:tcPr>
            <w:tcW w:w="1417" w:type="dxa"/>
            <w:shd w:val="clear" w:color="auto" w:fill="auto"/>
          </w:tcPr>
          <w:p w:rsidR="006F18F2" w:rsidRDefault="006F18F2" w:rsidP="00705642">
            <w:pPr>
              <w:spacing w:after="0" w:line="240" w:lineRule="auto"/>
              <w:ind w:left="-108" w:right="-108"/>
              <w:rPr>
                <w:rFonts w:ascii="Times New Roman" w:hAnsi="Times New Roman"/>
              </w:rPr>
            </w:pPr>
            <w:r>
              <w:rPr>
                <w:rFonts w:ascii="Times New Roman" w:hAnsi="Times New Roman"/>
              </w:rPr>
              <w:t>1) Автомобиль Фольксваген поло седан;</w:t>
            </w:r>
          </w:p>
          <w:p w:rsidR="006F18F2" w:rsidRPr="006F18F2" w:rsidRDefault="006F18F2" w:rsidP="00705642">
            <w:pPr>
              <w:spacing w:after="0" w:line="240" w:lineRule="auto"/>
              <w:ind w:left="-108" w:right="-108"/>
              <w:rPr>
                <w:rFonts w:ascii="Times New Roman" w:hAnsi="Times New Roman"/>
              </w:rPr>
            </w:pPr>
            <w:r>
              <w:rPr>
                <w:rFonts w:ascii="Times New Roman" w:hAnsi="Times New Roman"/>
              </w:rPr>
              <w:t xml:space="preserve">2) Мотоцикл </w:t>
            </w:r>
            <w:proofErr w:type="spellStart"/>
            <w:r>
              <w:rPr>
                <w:rFonts w:ascii="Times New Roman" w:hAnsi="Times New Roman"/>
              </w:rPr>
              <w:t>Стелс</w:t>
            </w:r>
            <w:proofErr w:type="spellEnd"/>
            <w:r>
              <w:rPr>
                <w:rFonts w:ascii="Times New Roman" w:hAnsi="Times New Roman"/>
              </w:rPr>
              <w:t xml:space="preserve"> </w:t>
            </w:r>
            <w:proofErr w:type="spellStart"/>
            <w:r>
              <w:rPr>
                <w:rFonts w:ascii="Times New Roman" w:hAnsi="Times New Roman"/>
              </w:rPr>
              <w:t>эндуро</w:t>
            </w:r>
            <w:proofErr w:type="spellEnd"/>
            <w:r>
              <w:rPr>
                <w:rFonts w:ascii="Times New Roman" w:hAnsi="Times New Roman"/>
              </w:rPr>
              <w:t xml:space="preserve"> 400</w:t>
            </w:r>
          </w:p>
          <w:p w:rsidR="006F18F2" w:rsidRDefault="006F18F2" w:rsidP="00705642">
            <w:pPr>
              <w:spacing w:after="0" w:line="240" w:lineRule="auto"/>
              <w:ind w:left="-108" w:right="-108"/>
              <w:rPr>
                <w:rFonts w:ascii="Times New Roman" w:hAnsi="Times New Roman"/>
              </w:rPr>
            </w:pPr>
          </w:p>
          <w:p w:rsidR="006F18F2" w:rsidRPr="0023682F" w:rsidRDefault="006F18F2" w:rsidP="00705642">
            <w:pPr>
              <w:spacing w:after="0" w:line="240" w:lineRule="auto"/>
              <w:ind w:left="-108" w:right="-108"/>
              <w:rPr>
                <w:rFonts w:ascii="Times New Roman" w:hAnsi="Times New Roman"/>
              </w:rPr>
            </w:pPr>
          </w:p>
        </w:tc>
        <w:tc>
          <w:tcPr>
            <w:tcW w:w="1134" w:type="dxa"/>
          </w:tcPr>
          <w:p w:rsidR="006F18F2" w:rsidRDefault="00E2681D" w:rsidP="00705642">
            <w:pPr>
              <w:spacing w:after="0" w:line="240" w:lineRule="auto"/>
              <w:ind w:left="-108" w:right="-108"/>
              <w:rPr>
                <w:rFonts w:ascii="Times New Roman" w:hAnsi="Times New Roman"/>
              </w:rPr>
            </w:pPr>
            <w:r>
              <w:rPr>
                <w:rFonts w:ascii="Times New Roman" w:hAnsi="Times New Roman"/>
              </w:rPr>
              <w:t>Доход по основному месту работы</w:t>
            </w:r>
          </w:p>
          <w:p w:rsidR="00E2681D" w:rsidRDefault="00E2681D" w:rsidP="00705642">
            <w:pPr>
              <w:spacing w:after="0" w:line="240" w:lineRule="auto"/>
              <w:ind w:left="-108" w:right="-108"/>
              <w:rPr>
                <w:rFonts w:ascii="Times New Roman" w:hAnsi="Times New Roman"/>
              </w:rPr>
            </w:pPr>
            <w:r>
              <w:rPr>
                <w:rFonts w:ascii="Times New Roman" w:hAnsi="Times New Roman"/>
              </w:rPr>
              <w:t>952657,54;</w:t>
            </w:r>
          </w:p>
          <w:p w:rsidR="00E2681D" w:rsidRDefault="00E2681D" w:rsidP="00705642">
            <w:pPr>
              <w:spacing w:after="0" w:line="240" w:lineRule="auto"/>
              <w:ind w:left="-108" w:right="-108"/>
              <w:rPr>
                <w:rFonts w:ascii="Times New Roman" w:hAnsi="Times New Roman"/>
              </w:rPr>
            </w:pPr>
            <w:r>
              <w:rPr>
                <w:rFonts w:ascii="Times New Roman" w:hAnsi="Times New Roman"/>
              </w:rPr>
              <w:t>работа по совместительству</w:t>
            </w:r>
          </w:p>
          <w:p w:rsidR="00E2681D" w:rsidRPr="0023682F" w:rsidRDefault="00E2681D" w:rsidP="00705642">
            <w:pPr>
              <w:spacing w:after="0" w:line="240" w:lineRule="auto"/>
              <w:ind w:left="-108" w:right="-108"/>
              <w:rPr>
                <w:rFonts w:ascii="Times New Roman" w:hAnsi="Times New Roman"/>
              </w:rPr>
            </w:pPr>
            <w:r>
              <w:rPr>
                <w:rFonts w:ascii="Times New Roman" w:hAnsi="Times New Roman"/>
              </w:rPr>
              <w:t>22561,70</w:t>
            </w:r>
            <w:bookmarkStart w:id="0" w:name="_GoBack"/>
            <w:bookmarkEnd w:id="0"/>
          </w:p>
        </w:tc>
        <w:tc>
          <w:tcPr>
            <w:tcW w:w="2126" w:type="dxa"/>
          </w:tcPr>
          <w:p w:rsidR="006F18F2" w:rsidRPr="009C4D23" w:rsidRDefault="006F18F2" w:rsidP="00705642">
            <w:pPr>
              <w:spacing w:after="0" w:line="240" w:lineRule="auto"/>
              <w:rPr>
                <w:rFonts w:ascii="Times New Roman" w:hAnsi="Times New Roman"/>
                <w:sz w:val="24"/>
                <w:szCs w:val="24"/>
              </w:rPr>
            </w:pPr>
            <w:r>
              <w:rPr>
                <w:rFonts w:ascii="Times New Roman" w:hAnsi="Times New Roman"/>
                <w:sz w:val="24"/>
                <w:szCs w:val="24"/>
              </w:rPr>
              <w:t>-</w:t>
            </w:r>
          </w:p>
        </w:tc>
      </w:tr>
    </w:tbl>
    <w:p w:rsidR="006F18F2" w:rsidRDefault="006F18F2" w:rsidP="006F18F2">
      <w:pPr>
        <w:spacing w:after="0" w:line="240" w:lineRule="auto"/>
        <w:ind w:firstLine="709"/>
        <w:rPr>
          <w:rFonts w:ascii="Times New Roman" w:hAnsi="Times New Roman"/>
          <w:sz w:val="28"/>
          <w:szCs w:val="28"/>
        </w:rPr>
      </w:pPr>
    </w:p>
    <w:p w:rsidR="007871A9" w:rsidRPr="006F18F2" w:rsidRDefault="006F18F2" w:rsidP="006F18F2">
      <w:pPr>
        <w:tabs>
          <w:tab w:val="left" w:pos="2250"/>
        </w:tabs>
        <w:rPr>
          <w:rFonts w:ascii="Times New Roman" w:hAnsi="Times New Roman"/>
          <w:sz w:val="28"/>
          <w:szCs w:val="28"/>
        </w:rPr>
      </w:pPr>
      <w:r>
        <w:rPr>
          <w:rFonts w:ascii="Times New Roman" w:hAnsi="Times New Roman"/>
          <w:sz w:val="28"/>
          <w:szCs w:val="28"/>
        </w:rPr>
        <w:tab/>
      </w:r>
    </w:p>
    <w:sectPr w:rsidR="007871A9" w:rsidRPr="006F18F2" w:rsidSect="0072386E">
      <w:footnotePr>
        <w:numRestart w:val="eachSect"/>
      </w:footnotePr>
      <w:type w:val="continuous"/>
      <w:pgSz w:w="16838" w:h="11906" w:orient="landscape"/>
      <w:pgMar w:top="567" w:right="1134" w:bottom="567"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A6" w:rsidRDefault="007E43A6" w:rsidP="006F18F2">
      <w:pPr>
        <w:spacing w:after="0" w:line="240" w:lineRule="auto"/>
      </w:pPr>
      <w:r>
        <w:separator/>
      </w:r>
    </w:p>
  </w:endnote>
  <w:endnote w:type="continuationSeparator" w:id="0">
    <w:p w:rsidR="007E43A6" w:rsidRDefault="007E43A6" w:rsidP="006F18F2">
      <w:pPr>
        <w:spacing w:after="0" w:line="240" w:lineRule="auto"/>
      </w:pPr>
      <w:r>
        <w:continuationSeparator/>
      </w:r>
    </w:p>
  </w:endnote>
  <w:endnote w:id="1">
    <w:p w:rsidR="006F18F2" w:rsidRPr="00C00C44" w:rsidRDefault="006F18F2" w:rsidP="006F18F2">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A6" w:rsidRDefault="007E43A6" w:rsidP="006F18F2">
      <w:pPr>
        <w:spacing w:after="0" w:line="240" w:lineRule="auto"/>
      </w:pPr>
      <w:r>
        <w:separator/>
      </w:r>
    </w:p>
  </w:footnote>
  <w:footnote w:type="continuationSeparator" w:id="0">
    <w:p w:rsidR="007E43A6" w:rsidRDefault="007E43A6" w:rsidP="006F18F2">
      <w:pPr>
        <w:spacing w:after="0" w:line="240" w:lineRule="auto"/>
      </w:pPr>
      <w:r>
        <w:continuationSeparator/>
      </w:r>
    </w:p>
  </w:footnote>
  <w:footnote w:id="1">
    <w:p w:rsidR="006F18F2" w:rsidRPr="006B1771" w:rsidRDefault="006F18F2" w:rsidP="006F18F2">
      <w:pPr>
        <w:pStyle w:val="a8"/>
        <w:spacing w:after="0" w:line="240" w:lineRule="auto"/>
        <w:ind w:firstLine="709"/>
        <w:jc w:val="both"/>
        <w:rPr>
          <w:rFonts w:ascii="Times New Roman" w:hAnsi="Times New Roman"/>
          <w:sz w:val="18"/>
          <w:szCs w:val="18"/>
        </w:rPr>
      </w:pPr>
      <w:r w:rsidRPr="006B1771">
        <w:rPr>
          <w:rStyle w:val="aa"/>
          <w:rFonts w:ascii="Times New Roman" w:hAnsi="Times New Roman"/>
          <w:sz w:val="18"/>
          <w:szCs w:val="18"/>
        </w:rPr>
        <w:footnoteRef/>
      </w:r>
      <w:r w:rsidRPr="006B1771">
        <w:rPr>
          <w:rFonts w:ascii="Times New Roman" w:hAnsi="Times New Roman"/>
          <w:sz w:val="18"/>
          <w:szCs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6F18F2" w:rsidRPr="00A71F25" w:rsidRDefault="006F18F2" w:rsidP="006F18F2">
      <w:pPr>
        <w:pStyle w:val="a8"/>
        <w:spacing w:after="0" w:line="240" w:lineRule="auto"/>
        <w:ind w:firstLine="709"/>
        <w:jc w:val="both"/>
        <w:rPr>
          <w:rFonts w:ascii="Times New Roman" w:hAnsi="Times New Roman"/>
        </w:rPr>
      </w:pPr>
      <w:r w:rsidRPr="006B1771">
        <w:rPr>
          <w:rStyle w:val="aa"/>
          <w:rFonts w:ascii="Times New Roman" w:hAnsi="Times New Roman"/>
          <w:sz w:val="18"/>
          <w:szCs w:val="18"/>
        </w:rPr>
        <w:footnoteRef/>
      </w:r>
      <w:r w:rsidRPr="006B1771">
        <w:rPr>
          <w:rFonts w:ascii="Times New Roman" w:hAnsi="Times New Roman"/>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F2" w:rsidRPr="0002137C" w:rsidRDefault="006F18F2">
    <w:pPr>
      <w:pStyle w:val="a3"/>
      <w:jc w:val="center"/>
      <w:rPr>
        <w:rFonts w:ascii="Times New Roman" w:hAnsi="Times New Roman"/>
      </w:rPr>
    </w:pPr>
    <w:r w:rsidRPr="0002137C">
      <w:rPr>
        <w:rFonts w:ascii="Times New Roman" w:hAnsi="Times New Roman"/>
      </w:rPr>
      <w:fldChar w:fldCharType="begin"/>
    </w:r>
    <w:r w:rsidRPr="0002137C">
      <w:rPr>
        <w:rFonts w:ascii="Times New Roman" w:hAnsi="Times New Roman"/>
      </w:rPr>
      <w:instrText xml:space="preserve"> PAGE   \* MERGEFORMAT </w:instrText>
    </w:r>
    <w:r w:rsidRPr="0002137C">
      <w:rPr>
        <w:rFonts w:ascii="Times New Roman" w:hAnsi="Times New Roman"/>
      </w:rPr>
      <w:fldChar w:fldCharType="separate"/>
    </w:r>
    <w:r>
      <w:rPr>
        <w:rFonts w:ascii="Times New Roman" w:hAnsi="Times New Roman"/>
        <w:noProof/>
      </w:rPr>
      <w:t>2</w:t>
    </w:r>
    <w:r w:rsidRPr="0002137C">
      <w:rPr>
        <w:rFonts w:ascii="Times New Roman" w:hAnsi="Times New Roman"/>
      </w:rPr>
      <w:fldChar w:fldCharType="end"/>
    </w:r>
  </w:p>
  <w:p w:rsidR="006F18F2" w:rsidRDefault="006F18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F2"/>
    <w:rsid w:val="0014356D"/>
    <w:rsid w:val="002D75EF"/>
    <w:rsid w:val="006A4493"/>
    <w:rsid w:val="006F18F2"/>
    <w:rsid w:val="007871A9"/>
    <w:rsid w:val="007E43A6"/>
    <w:rsid w:val="00820F10"/>
    <w:rsid w:val="00E2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7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F2"/>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18F2"/>
    <w:pPr>
      <w:autoSpaceDE w:val="0"/>
      <w:autoSpaceDN w:val="0"/>
      <w:adjustRightInd w:val="0"/>
      <w:spacing w:after="0"/>
      <w:jc w:val="left"/>
    </w:pPr>
    <w:rPr>
      <w:rFonts w:ascii="Arial" w:eastAsia="Times New Roman" w:hAnsi="Arial" w:cs="Arial"/>
      <w:sz w:val="20"/>
      <w:szCs w:val="20"/>
      <w:lang w:eastAsia="ru-RU"/>
    </w:rPr>
  </w:style>
  <w:style w:type="paragraph" w:styleId="a3">
    <w:name w:val="header"/>
    <w:basedOn w:val="a"/>
    <w:link w:val="a4"/>
    <w:uiPriority w:val="99"/>
    <w:rsid w:val="006F18F2"/>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6F18F2"/>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6F18F2"/>
    <w:rPr>
      <w:sz w:val="20"/>
      <w:szCs w:val="20"/>
    </w:rPr>
  </w:style>
  <w:style w:type="character" w:customStyle="1" w:styleId="a6">
    <w:name w:val="Текст концевой сноски Знак"/>
    <w:basedOn w:val="a0"/>
    <w:link w:val="a5"/>
    <w:uiPriority w:val="99"/>
    <w:semiHidden/>
    <w:rsid w:val="006F18F2"/>
    <w:rPr>
      <w:rFonts w:ascii="Calibri" w:eastAsia="Times New Roman" w:hAnsi="Calibri" w:cs="Times New Roman"/>
      <w:sz w:val="20"/>
      <w:szCs w:val="20"/>
      <w:lang w:eastAsia="ru-RU"/>
    </w:rPr>
  </w:style>
  <w:style w:type="character" w:styleId="a7">
    <w:name w:val="endnote reference"/>
    <w:uiPriority w:val="99"/>
    <w:semiHidden/>
    <w:unhideWhenUsed/>
    <w:rsid w:val="006F18F2"/>
    <w:rPr>
      <w:vertAlign w:val="superscript"/>
    </w:rPr>
  </w:style>
  <w:style w:type="paragraph" w:styleId="a8">
    <w:name w:val="footnote text"/>
    <w:basedOn w:val="a"/>
    <w:link w:val="a9"/>
    <w:uiPriority w:val="99"/>
    <w:unhideWhenUsed/>
    <w:rsid w:val="006F18F2"/>
    <w:rPr>
      <w:sz w:val="20"/>
      <w:szCs w:val="20"/>
    </w:rPr>
  </w:style>
  <w:style w:type="character" w:customStyle="1" w:styleId="a9">
    <w:name w:val="Текст сноски Знак"/>
    <w:basedOn w:val="a0"/>
    <w:link w:val="a8"/>
    <w:uiPriority w:val="99"/>
    <w:rsid w:val="006F18F2"/>
    <w:rPr>
      <w:rFonts w:ascii="Calibri" w:eastAsia="Times New Roman" w:hAnsi="Calibri" w:cs="Times New Roman"/>
      <w:sz w:val="20"/>
      <w:szCs w:val="20"/>
      <w:lang w:eastAsia="ru-RU"/>
    </w:rPr>
  </w:style>
  <w:style w:type="character" w:styleId="aa">
    <w:name w:val="footnote reference"/>
    <w:uiPriority w:val="99"/>
    <w:semiHidden/>
    <w:unhideWhenUsed/>
    <w:rsid w:val="006F18F2"/>
    <w:rPr>
      <w:vertAlign w:val="superscript"/>
    </w:rPr>
  </w:style>
  <w:style w:type="paragraph" w:styleId="ab">
    <w:name w:val="List Paragraph"/>
    <w:basedOn w:val="a"/>
    <w:uiPriority w:val="34"/>
    <w:qFormat/>
    <w:rsid w:val="006F18F2"/>
    <w:pPr>
      <w:spacing w:after="160" w:line="259"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7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F2"/>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18F2"/>
    <w:pPr>
      <w:autoSpaceDE w:val="0"/>
      <w:autoSpaceDN w:val="0"/>
      <w:adjustRightInd w:val="0"/>
      <w:spacing w:after="0"/>
      <w:jc w:val="left"/>
    </w:pPr>
    <w:rPr>
      <w:rFonts w:ascii="Arial" w:eastAsia="Times New Roman" w:hAnsi="Arial" w:cs="Arial"/>
      <w:sz w:val="20"/>
      <w:szCs w:val="20"/>
      <w:lang w:eastAsia="ru-RU"/>
    </w:rPr>
  </w:style>
  <w:style w:type="paragraph" w:styleId="a3">
    <w:name w:val="header"/>
    <w:basedOn w:val="a"/>
    <w:link w:val="a4"/>
    <w:uiPriority w:val="99"/>
    <w:rsid w:val="006F18F2"/>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6F18F2"/>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6F18F2"/>
    <w:rPr>
      <w:sz w:val="20"/>
      <w:szCs w:val="20"/>
    </w:rPr>
  </w:style>
  <w:style w:type="character" w:customStyle="1" w:styleId="a6">
    <w:name w:val="Текст концевой сноски Знак"/>
    <w:basedOn w:val="a0"/>
    <w:link w:val="a5"/>
    <w:uiPriority w:val="99"/>
    <w:semiHidden/>
    <w:rsid w:val="006F18F2"/>
    <w:rPr>
      <w:rFonts w:ascii="Calibri" w:eastAsia="Times New Roman" w:hAnsi="Calibri" w:cs="Times New Roman"/>
      <w:sz w:val="20"/>
      <w:szCs w:val="20"/>
      <w:lang w:eastAsia="ru-RU"/>
    </w:rPr>
  </w:style>
  <w:style w:type="character" w:styleId="a7">
    <w:name w:val="endnote reference"/>
    <w:uiPriority w:val="99"/>
    <w:semiHidden/>
    <w:unhideWhenUsed/>
    <w:rsid w:val="006F18F2"/>
    <w:rPr>
      <w:vertAlign w:val="superscript"/>
    </w:rPr>
  </w:style>
  <w:style w:type="paragraph" w:styleId="a8">
    <w:name w:val="footnote text"/>
    <w:basedOn w:val="a"/>
    <w:link w:val="a9"/>
    <w:uiPriority w:val="99"/>
    <w:unhideWhenUsed/>
    <w:rsid w:val="006F18F2"/>
    <w:rPr>
      <w:sz w:val="20"/>
      <w:szCs w:val="20"/>
    </w:rPr>
  </w:style>
  <w:style w:type="character" w:customStyle="1" w:styleId="a9">
    <w:name w:val="Текст сноски Знак"/>
    <w:basedOn w:val="a0"/>
    <w:link w:val="a8"/>
    <w:uiPriority w:val="99"/>
    <w:rsid w:val="006F18F2"/>
    <w:rPr>
      <w:rFonts w:ascii="Calibri" w:eastAsia="Times New Roman" w:hAnsi="Calibri" w:cs="Times New Roman"/>
      <w:sz w:val="20"/>
      <w:szCs w:val="20"/>
      <w:lang w:eastAsia="ru-RU"/>
    </w:rPr>
  </w:style>
  <w:style w:type="character" w:styleId="aa">
    <w:name w:val="footnote reference"/>
    <w:uiPriority w:val="99"/>
    <w:semiHidden/>
    <w:unhideWhenUsed/>
    <w:rsid w:val="006F18F2"/>
    <w:rPr>
      <w:vertAlign w:val="superscript"/>
    </w:rPr>
  </w:style>
  <w:style w:type="paragraph" w:styleId="ab">
    <w:name w:val="List Paragraph"/>
    <w:basedOn w:val="a"/>
    <w:uiPriority w:val="34"/>
    <w:qFormat/>
    <w:rsid w:val="006F18F2"/>
    <w:pPr>
      <w:spacing w:after="160" w:line="259"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Zam-GLMH</dc:creator>
  <cp:lastModifiedBy>GL</cp:lastModifiedBy>
  <cp:revision>4</cp:revision>
  <dcterms:created xsi:type="dcterms:W3CDTF">2019-03-20T11:54:00Z</dcterms:created>
  <dcterms:modified xsi:type="dcterms:W3CDTF">2019-03-20T12:19:00Z</dcterms:modified>
</cp:coreProperties>
</file>